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84DC6">
        <w:rPr>
          <w:rFonts w:ascii="Times New Roman" w:hAnsi="Times New Roman" w:cs="Times New Roman"/>
          <w:sz w:val="28"/>
          <w:szCs w:val="28"/>
        </w:rPr>
        <w:t>11.11.2020</w:t>
      </w:r>
      <w:r w:rsidR="00AD1A4A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Pr="0033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5673">
        <w:rPr>
          <w:rFonts w:ascii="Times New Roman" w:hAnsi="Times New Roman" w:cs="Times New Roman"/>
          <w:sz w:val="28"/>
          <w:szCs w:val="28"/>
        </w:rPr>
        <w:t xml:space="preserve">           №9</w:t>
      </w:r>
      <w:bookmarkStart w:id="0" w:name="_GoBack"/>
      <w:bookmarkEnd w:id="0"/>
      <w:r w:rsidR="00AD1A4A">
        <w:rPr>
          <w:rFonts w:ascii="Times New Roman" w:hAnsi="Times New Roman" w:cs="Times New Roman"/>
          <w:sz w:val="28"/>
          <w:szCs w:val="28"/>
        </w:rPr>
        <w:t>-р</w:t>
      </w:r>
    </w:p>
    <w:p w:rsidR="003370CC" w:rsidRPr="003370CC" w:rsidRDefault="00854E11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с.Федоровка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Об основных направлениях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</w:t>
      </w:r>
      <w:r w:rsidR="00184DC6">
        <w:rPr>
          <w:rFonts w:ascii="Times New Roman" w:hAnsi="Times New Roman" w:cs="Times New Roman"/>
          <w:sz w:val="28"/>
          <w:szCs w:val="28"/>
        </w:rPr>
        <w:t>совет на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0CC" w:rsidRPr="003370CC" w:rsidRDefault="00184DC6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Бюджетного кодекса Российской Федерации, Положения «О бюджетном процессе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Федоровский сель</w:t>
      </w:r>
      <w:r w:rsidRPr="003370CC">
        <w:rPr>
          <w:rFonts w:ascii="Times New Roman" w:hAnsi="Times New Roman" w:cs="Times New Roman"/>
          <w:sz w:val="28"/>
          <w:szCs w:val="28"/>
        </w:rPr>
        <w:t>совет»: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Принять основные направления налоговой и бюджетной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184DC6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н</w:t>
      </w:r>
      <w:r w:rsidR="00854E11">
        <w:rPr>
          <w:rFonts w:ascii="Times New Roman" w:hAnsi="Times New Roman" w:cs="Times New Roman"/>
          <w:sz w:val="28"/>
          <w:szCs w:val="28"/>
        </w:rPr>
        <w:t>а</w:t>
      </w:r>
      <w:r w:rsidR="00184DC6">
        <w:rPr>
          <w:rFonts w:ascii="Times New Roman" w:hAnsi="Times New Roman" w:cs="Times New Roman"/>
          <w:sz w:val="28"/>
          <w:szCs w:val="28"/>
        </w:rPr>
        <w:t xml:space="preserve"> плановый период  2022-2023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</w:t>
      </w:r>
      <w:r w:rsidR="00854E11">
        <w:rPr>
          <w:rFonts w:ascii="Times New Roman" w:hAnsi="Times New Roman" w:cs="Times New Roman"/>
          <w:sz w:val="28"/>
          <w:szCs w:val="28"/>
        </w:rPr>
        <w:t>ния  оставляю за собой.</w:t>
      </w: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E11">
        <w:rPr>
          <w:rFonts w:ascii="Times New Roman" w:hAnsi="Times New Roman" w:cs="Times New Roman"/>
          <w:sz w:val="28"/>
          <w:szCs w:val="28"/>
        </w:rPr>
        <w:t xml:space="preserve">                       В.И.Даршт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E1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3370CC">
        <w:rPr>
          <w:rFonts w:ascii="Times New Roman" w:hAnsi="Times New Roman" w:cs="Times New Roman"/>
          <w:sz w:val="28"/>
          <w:szCs w:val="28"/>
        </w:rPr>
        <w:t>, райпрокурору</w:t>
      </w:r>
      <w:r w:rsidR="00854E11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4E11" w:rsidRDefault="00854E11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Default="00310E62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Default="00310E62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b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3370CC">
        <w:rPr>
          <w:rFonts w:ascii="Times New Roman" w:hAnsi="Times New Roman" w:cs="Times New Roman"/>
          <w:b/>
          <w:szCs w:val="28"/>
        </w:rPr>
        <w:lastRenderedPageBreak/>
        <w:t>ОСНОВНЫЕ НАПРАВЛЕНИЯ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3370CC">
        <w:rPr>
          <w:rFonts w:ascii="Times New Roman" w:hAnsi="Times New Roman" w:cs="Times New Roman"/>
          <w:b/>
          <w:szCs w:val="28"/>
        </w:rPr>
        <w:t>БЮДЖЕТНОЙ. НАЛОГОВОЙ ПОЛИТИКИ</w:t>
      </w:r>
    </w:p>
    <w:p w:rsidR="003370CC" w:rsidRPr="003370CC" w:rsidRDefault="00184DC6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2021 ГОД И НА ПЛАНОВЫЙ ПЕРИОД 2022 и 2023</w:t>
      </w:r>
      <w:r w:rsidR="003370CC" w:rsidRPr="003370CC">
        <w:rPr>
          <w:rFonts w:ascii="Times New Roman" w:hAnsi="Times New Roman" w:cs="Times New Roman"/>
          <w:b/>
          <w:szCs w:val="28"/>
        </w:rPr>
        <w:t xml:space="preserve"> ГОДОВ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</w:t>
      </w:r>
      <w:r>
        <w:rPr>
          <w:rFonts w:ascii="Times New Roman" w:hAnsi="Times New Roman" w:cs="Times New Roman"/>
          <w:b/>
          <w:sz w:val="28"/>
          <w:szCs w:val="28"/>
        </w:rPr>
        <w:t>Федоровский сельс</w:t>
      </w:r>
      <w:r w:rsidRPr="003370C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подчинена главной цели – неукоснительному повышению уровня и качества жизни </w:t>
      </w:r>
      <w:r>
        <w:rPr>
          <w:rFonts w:ascii="Times New Roman" w:hAnsi="Times New Roman" w:cs="Times New Roman"/>
          <w:sz w:val="28"/>
          <w:szCs w:val="28"/>
        </w:rPr>
        <w:t>сельчан</w:t>
      </w:r>
      <w:r w:rsidRPr="003370CC">
        <w:rPr>
          <w:rFonts w:ascii="Times New Roman" w:hAnsi="Times New Roman" w:cs="Times New Roman"/>
          <w:sz w:val="28"/>
          <w:szCs w:val="28"/>
        </w:rPr>
        <w:t xml:space="preserve"> на основе стабильного и устойчивого экономического роста.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Основа реформирования бюджетного процесса состоит в переходе к методам бюджетного планирования, ориентированного на результат, подразумевающий выделение финансовых ресурсов на основе результатов, планируемых к достижению.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выявляет и использует собственные резервы, содействует увеличению собираемости налогов.</w:t>
      </w:r>
    </w:p>
    <w:p w:rsidR="00D24C31" w:rsidRDefault="00D24C31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r w:rsidR="007D1D1B">
        <w:rPr>
          <w:rFonts w:ascii="Times New Roman" w:hAnsi="Times New Roman" w:cs="Times New Roman"/>
          <w:sz w:val="28"/>
          <w:szCs w:val="28"/>
        </w:rPr>
        <w:t>Федоровский</w:t>
      </w:r>
      <w:r w:rsidR="007D1D1B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D1D1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формируется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24C31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84DC6">
        <w:rPr>
          <w:rFonts w:ascii="Times New Roman" w:hAnsi="Times New Roman" w:cs="Times New Roman"/>
          <w:sz w:val="28"/>
          <w:szCs w:val="28"/>
        </w:rPr>
        <w:t>бюджетной политики в 2021 году и на плановый период 2022 и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в целом по муниципальному образованию </w:t>
      </w:r>
      <w:r w:rsidR="007D1D1B">
        <w:rPr>
          <w:rFonts w:ascii="Times New Roman" w:hAnsi="Times New Roman" w:cs="Times New Roman"/>
          <w:sz w:val="28"/>
          <w:szCs w:val="28"/>
        </w:rPr>
        <w:t>Федоровский</w:t>
      </w:r>
      <w:r w:rsidR="007D1D1B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D1D1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определены:</w:t>
      </w:r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Создание условий для сбалансированности бюджетной системы.</w:t>
      </w:r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Повышение результативности бюджетных расходов.</w:t>
      </w:r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Усиление роли среднесрочного финансового планирования.</w:t>
      </w:r>
    </w:p>
    <w:p w:rsidR="003370CC" w:rsidRPr="00F14011" w:rsidRDefault="00F14011" w:rsidP="00F140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3370CC" w:rsidRPr="00F14011">
        <w:rPr>
          <w:rFonts w:ascii="Times New Roman" w:hAnsi="Times New Roman" w:cs="Times New Roman"/>
          <w:sz w:val="28"/>
          <w:szCs w:val="28"/>
        </w:rPr>
        <w:t xml:space="preserve">Дальнейшее расширение самостоятельности и ответственности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370CC" w:rsidRPr="00F14011">
        <w:rPr>
          <w:rFonts w:ascii="Times New Roman" w:hAnsi="Times New Roman" w:cs="Times New Roman"/>
          <w:sz w:val="28"/>
          <w:szCs w:val="28"/>
        </w:rPr>
        <w:t xml:space="preserve"> за использованием бюджетных средств, прежде всего, путём разработки и внедрения методов и процедур оценки качества финансового уровня, укрепления финансовой дисциплины.</w:t>
      </w:r>
    </w:p>
    <w:p w:rsidR="003370CC" w:rsidRPr="003370CC" w:rsidRDefault="00F14011" w:rsidP="00F140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70CC" w:rsidRPr="003370CC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F140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ориентирована на: последовательное повышение уровня благосостояния, культурного отдыха </w:t>
      </w:r>
      <w:r w:rsidR="00F14011">
        <w:rPr>
          <w:rFonts w:ascii="Times New Roman" w:hAnsi="Times New Roman" w:cs="Times New Roman"/>
          <w:sz w:val="28"/>
          <w:szCs w:val="28"/>
        </w:rPr>
        <w:t>сельчан</w:t>
      </w:r>
      <w:r w:rsidRPr="003370CC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</w:t>
      </w:r>
      <w:r w:rsidRPr="003370CC">
        <w:rPr>
          <w:rFonts w:ascii="Times New Roman" w:hAnsi="Times New Roman" w:cs="Times New Roman"/>
          <w:sz w:val="28"/>
          <w:szCs w:val="28"/>
        </w:rPr>
        <w:lastRenderedPageBreak/>
        <w:t>бюджетных расходов и укрепление финансовой дисциплины при расходовании бюджетных средств.</w:t>
      </w:r>
    </w:p>
    <w:p w:rsidR="0010060E" w:rsidRDefault="00184DC6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2022</w:t>
      </w:r>
      <w:r w:rsidR="00B85D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D24C31">
        <w:rPr>
          <w:rFonts w:ascii="Times New Roman" w:hAnsi="Times New Roman" w:cs="Times New Roman"/>
          <w:sz w:val="28"/>
          <w:szCs w:val="28"/>
        </w:rPr>
        <w:t>увеличить оплату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труда работнико</w:t>
      </w:r>
      <w:r w:rsidR="00D24C31">
        <w:rPr>
          <w:rFonts w:ascii="Times New Roman" w:hAnsi="Times New Roman" w:cs="Times New Roman"/>
          <w:sz w:val="28"/>
          <w:szCs w:val="28"/>
        </w:rPr>
        <w:t>в районных бюджетных учреждений.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1006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Начисления на фонд оплаты труда определяются по единым тарифам страховых взносов в системе пенсионного, социального и </w:t>
      </w:r>
      <w:r w:rsidR="0010060E">
        <w:rPr>
          <w:rFonts w:ascii="Times New Roman" w:hAnsi="Times New Roman" w:cs="Times New Roman"/>
          <w:sz w:val="28"/>
          <w:szCs w:val="28"/>
        </w:rPr>
        <w:t>мед</w:t>
      </w:r>
      <w:r w:rsidR="00184DC6">
        <w:rPr>
          <w:rFonts w:ascii="Times New Roman" w:hAnsi="Times New Roman" w:cs="Times New Roman"/>
          <w:sz w:val="28"/>
          <w:szCs w:val="28"/>
        </w:rPr>
        <w:t>ицинского страхования на 2021</w:t>
      </w:r>
      <w:r w:rsidR="00B85DBA">
        <w:rPr>
          <w:rFonts w:ascii="Times New Roman" w:hAnsi="Times New Roman" w:cs="Times New Roman"/>
          <w:sz w:val="28"/>
          <w:szCs w:val="28"/>
        </w:rPr>
        <w:t xml:space="preserve"> год в ра</w:t>
      </w:r>
      <w:r w:rsidR="00557B1D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184DC6">
        <w:rPr>
          <w:rFonts w:ascii="Times New Roman" w:hAnsi="Times New Roman" w:cs="Times New Roman"/>
          <w:sz w:val="28"/>
          <w:szCs w:val="28"/>
        </w:rPr>
        <w:t>30,0 процента, на 2022 и 2023</w:t>
      </w:r>
      <w:r w:rsidR="00B85DBA">
        <w:rPr>
          <w:rFonts w:ascii="Times New Roman" w:hAnsi="Times New Roman" w:cs="Times New Roman"/>
          <w:sz w:val="28"/>
          <w:szCs w:val="28"/>
        </w:rPr>
        <w:t xml:space="preserve"> годы – 30</w:t>
      </w:r>
      <w:r w:rsidRPr="003370CC">
        <w:rPr>
          <w:rFonts w:ascii="Times New Roman" w:hAnsi="Times New Roman" w:cs="Times New Roman"/>
          <w:sz w:val="28"/>
          <w:szCs w:val="28"/>
        </w:rPr>
        <w:t xml:space="preserve">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 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Объёмы бюджетных ассигно</w:t>
      </w:r>
      <w:r w:rsidR="00184DC6">
        <w:rPr>
          <w:rFonts w:ascii="Times New Roman" w:hAnsi="Times New Roman" w:cs="Times New Roman"/>
          <w:sz w:val="28"/>
          <w:szCs w:val="28"/>
        </w:rPr>
        <w:t>ваний сохраняются на уровне 2020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года на весь период формирования бюджета по следующим расходам: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суточные при направлении в служебные командировки и на повышение квалификации;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ежемесячные денежные компенсационные выплаты лицам, находящимся в отпуске по уходу за ребёнком;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информационное обслуживание;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уплата госпошлины и судебных издержек;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призов, грамот, сувениров, ценных подарков;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горюче-смазочных материалов;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хозяйственных товаров, расходных материалов к оргтехнике, запчастей к автомобилям.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В соответствии со статьёй 184.1 Бюджетного кодекса Российской Федерации в составе расходов местного</w:t>
      </w:r>
      <w:r w:rsidR="00184DC6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2022 и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предусмотрены расходы, не распределенные по разделам, подразделам, целевым статьям и видам расходов, в объёме 2,5 процента общего</w:t>
      </w:r>
      <w:r w:rsidR="00184DC6">
        <w:rPr>
          <w:rFonts w:ascii="Times New Roman" w:hAnsi="Times New Roman" w:cs="Times New Roman"/>
          <w:sz w:val="28"/>
          <w:szCs w:val="28"/>
        </w:rPr>
        <w:t xml:space="preserve"> объёма расходов бюджета на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в объёме 5,0 процента общего</w:t>
      </w:r>
      <w:r w:rsidR="00184DC6">
        <w:rPr>
          <w:rFonts w:ascii="Times New Roman" w:hAnsi="Times New Roman" w:cs="Times New Roman"/>
          <w:sz w:val="28"/>
          <w:szCs w:val="28"/>
        </w:rPr>
        <w:t xml:space="preserve"> объёма расходов бюджета на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В целях расширения применения в бюджетном процессе методов среднесрочного бюджетного планирования, ориентированного на результаты, исходя из реализации установленного Бюджетным кодексом Российской Федерации принципа эффективности использования бюджетных средств, при формировании перспект</w:t>
      </w:r>
      <w:r w:rsidR="00184DC6">
        <w:rPr>
          <w:rFonts w:ascii="Times New Roman" w:hAnsi="Times New Roman" w:cs="Times New Roman"/>
          <w:sz w:val="28"/>
          <w:szCs w:val="28"/>
        </w:rPr>
        <w:t>ивного финансового плана на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B85DBA">
        <w:rPr>
          <w:rFonts w:ascii="Times New Roman" w:hAnsi="Times New Roman" w:cs="Times New Roman"/>
          <w:sz w:val="28"/>
          <w:szCs w:val="28"/>
        </w:rPr>
        <w:t>вый пер</w:t>
      </w:r>
      <w:r w:rsidR="007E580F">
        <w:rPr>
          <w:rFonts w:ascii="Times New Roman" w:hAnsi="Times New Roman" w:cs="Times New Roman"/>
          <w:sz w:val="28"/>
          <w:szCs w:val="28"/>
        </w:rPr>
        <w:t>иод 202</w:t>
      </w:r>
      <w:r w:rsidR="00184DC6">
        <w:rPr>
          <w:rFonts w:ascii="Times New Roman" w:hAnsi="Times New Roman" w:cs="Times New Roman"/>
          <w:sz w:val="28"/>
          <w:szCs w:val="28"/>
        </w:rPr>
        <w:t>2 и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были использованы показатели бюджетного планирования.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Дальнейший переход к формированию бюджета и перспективного финансового плана на основных направлениях деятельности бюджетного планирования является объективной необходимостью.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Положение о разработке, применении перспективного финансового плана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F140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утверждено распоряжением главы администрации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. В положение включён раздел, регламентирующий порядок составления бюджета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перспективного финансового плана и методики формирования бюджета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будет разраб</w:t>
      </w:r>
      <w:r w:rsidR="00557B1D">
        <w:rPr>
          <w:rFonts w:ascii="Times New Roman" w:hAnsi="Times New Roman" w:cs="Times New Roman"/>
          <w:sz w:val="28"/>
          <w:szCs w:val="28"/>
        </w:rPr>
        <w:t xml:space="preserve">атываться </w:t>
      </w:r>
      <w:r w:rsidR="00184DC6">
        <w:rPr>
          <w:rFonts w:ascii="Times New Roman" w:hAnsi="Times New Roman" w:cs="Times New Roman"/>
          <w:sz w:val="28"/>
          <w:szCs w:val="28"/>
        </w:rPr>
        <w:t>проект бюджета на 2021 год и на плановый период 2022 и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годов. Параметры перспективного финансового плана увязываются с Положением о бюджетном процессе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>, то есть изменения, вносимые в Закон о бюджете, предполагают внесение изменений в перспективный финансовый план.</w:t>
      </w:r>
    </w:p>
    <w:p w:rsidR="003370CC" w:rsidRPr="003370CC" w:rsidRDefault="003370CC" w:rsidP="00A55447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В свою очередь, при использовании бюджетных ассигнований главные распорядители бюджетных средств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должны позаботиться об укреплении финансовой дисциплины.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Налоговая система в России в настоящее время находится на завершающем этапе своего реформирования. Основные меры по совершенствованию налоговой системы, направленные на её упрощение, повышение справедливости и экономической обоснованности взимания налогов и сборов, а также на снижение налоговой нагрузки, были осуществлены в 2001-2005 годах. За эти годы были приняты и вступили в действие множество глав Налогового кодекса Российской Федерации, регулирующих ставки, порядок уплаты конкретных федеральных, региональных и местных налогов и сборов, а также налогов со специальным налоговым режимом. Окончательно сформировалась структура н</w:t>
      </w:r>
      <w:r w:rsidR="00184DC6">
        <w:rPr>
          <w:rFonts w:ascii="Times New Roman" w:hAnsi="Times New Roman" w:cs="Times New Roman"/>
          <w:sz w:val="28"/>
          <w:szCs w:val="28"/>
        </w:rPr>
        <w:t>алоговой системы, поэтому в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и в плановом периоде</w:t>
      </w:r>
      <w:r w:rsidR="00C45765">
        <w:rPr>
          <w:rFonts w:ascii="Times New Roman" w:hAnsi="Times New Roman" w:cs="Times New Roman"/>
          <w:sz w:val="28"/>
          <w:szCs w:val="28"/>
        </w:rPr>
        <w:t xml:space="preserve"> </w:t>
      </w:r>
      <w:r w:rsidR="00184DC6">
        <w:rPr>
          <w:rFonts w:ascii="Times New Roman" w:hAnsi="Times New Roman" w:cs="Times New Roman"/>
          <w:sz w:val="28"/>
          <w:szCs w:val="28"/>
        </w:rPr>
        <w:t>2022 и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главное внимание будет уделено мерам по совершенствованию налогового администрирования, направленным, с одной стороны, на пресечение имеющейся практики уклонения от налогообложения путём использования имеющихся недоработок в законодательстве о налогах и сборах, и, с другой стороны, на безусловное обеспечение законных прав налогоплательщиков, повышение их защищённости, а также создание для налогоплательщиков условий для уплаты налогов и сборов.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со статьёй 184 Бюджетного кодекса Российской Федерации составление проекта бюджета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осуществляется на основе налогового законодательства, действующего на момент составления проекта бюджета, и при выстраивании налоговой политики, необходимо учитывать изменения, которые происходят в налоговой системе Российской Федерации, в части, влияющей на формирование доходов бюджета.</w:t>
      </w:r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не претерпит серьёзных изменений. Поступление данного налога является </w:t>
      </w:r>
      <w:r w:rsidR="007F7E5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370CC">
        <w:rPr>
          <w:rFonts w:ascii="Times New Roman" w:hAnsi="Times New Roman" w:cs="Times New Roman"/>
          <w:sz w:val="28"/>
          <w:szCs w:val="28"/>
        </w:rPr>
        <w:t>основны</w:t>
      </w:r>
      <w:r w:rsidR="007F7E54">
        <w:rPr>
          <w:rFonts w:ascii="Times New Roman" w:hAnsi="Times New Roman" w:cs="Times New Roman"/>
          <w:sz w:val="28"/>
          <w:szCs w:val="28"/>
        </w:rPr>
        <w:t>х</w:t>
      </w:r>
      <w:r w:rsidRPr="003370CC">
        <w:rPr>
          <w:rFonts w:ascii="Times New Roman" w:hAnsi="Times New Roman" w:cs="Times New Roman"/>
          <w:sz w:val="28"/>
          <w:szCs w:val="28"/>
        </w:rPr>
        <w:t xml:space="preserve"> источнико</w:t>
      </w:r>
      <w:r w:rsidR="007F7E54">
        <w:rPr>
          <w:rFonts w:ascii="Times New Roman" w:hAnsi="Times New Roman" w:cs="Times New Roman"/>
          <w:sz w:val="28"/>
          <w:szCs w:val="28"/>
        </w:rPr>
        <w:t>в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Pr="003370C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налоговой доходной базы бюджета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="00557B1D">
        <w:rPr>
          <w:rFonts w:ascii="Times New Roman" w:hAnsi="Times New Roman" w:cs="Times New Roman"/>
          <w:sz w:val="28"/>
          <w:szCs w:val="28"/>
        </w:rPr>
        <w:t>. Исходя из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557B1D">
        <w:rPr>
          <w:rFonts w:ascii="Times New Roman" w:hAnsi="Times New Roman" w:cs="Times New Roman"/>
          <w:sz w:val="28"/>
          <w:szCs w:val="28"/>
        </w:rPr>
        <w:t xml:space="preserve">ожидаемого поступления налога </w:t>
      </w:r>
      <w:r w:rsidRPr="003370CC">
        <w:rPr>
          <w:rFonts w:ascii="Times New Roman" w:hAnsi="Times New Roman" w:cs="Times New Roman"/>
          <w:sz w:val="28"/>
          <w:szCs w:val="28"/>
        </w:rPr>
        <w:t xml:space="preserve"> поступление НДФЛ в бюджет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 в 20</w:t>
      </w:r>
      <w:r w:rsidR="00184DC6">
        <w:rPr>
          <w:rFonts w:ascii="Times New Roman" w:hAnsi="Times New Roman" w:cs="Times New Roman"/>
          <w:sz w:val="28"/>
          <w:szCs w:val="28"/>
        </w:rPr>
        <w:t>21</w:t>
      </w:r>
      <w:r w:rsidR="00557B1D">
        <w:rPr>
          <w:rFonts w:ascii="Times New Roman" w:hAnsi="Times New Roman" w:cs="Times New Roman"/>
          <w:sz w:val="28"/>
          <w:szCs w:val="28"/>
        </w:rPr>
        <w:t xml:space="preserve"> году ожид</w:t>
      </w:r>
      <w:r w:rsidR="00A55447">
        <w:rPr>
          <w:rFonts w:ascii="Times New Roman" w:hAnsi="Times New Roman" w:cs="Times New Roman"/>
          <w:sz w:val="28"/>
          <w:szCs w:val="28"/>
        </w:rPr>
        <w:t xml:space="preserve">ается в сумме </w:t>
      </w:r>
      <w:r w:rsidR="00184DC6">
        <w:rPr>
          <w:rFonts w:ascii="Times New Roman" w:hAnsi="Times New Roman" w:cs="Times New Roman"/>
          <w:sz w:val="28"/>
          <w:szCs w:val="28"/>
        </w:rPr>
        <w:t>191,6 тыс. рублей, в 2022-2023</w:t>
      </w:r>
      <w:r w:rsidR="00557B1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A5544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84DC6">
        <w:rPr>
          <w:rFonts w:ascii="Times New Roman" w:hAnsi="Times New Roman" w:cs="Times New Roman"/>
          <w:sz w:val="28"/>
          <w:szCs w:val="28"/>
        </w:rPr>
        <w:t>197,9</w:t>
      </w:r>
      <w:r w:rsidR="009C7FD2">
        <w:rPr>
          <w:rFonts w:ascii="Times New Roman" w:hAnsi="Times New Roman" w:cs="Times New Roman"/>
          <w:sz w:val="28"/>
          <w:szCs w:val="28"/>
        </w:rPr>
        <w:t xml:space="preserve"> и </w:t>
      </w:r>
      <w:r w:rsidR="00184DC6">
        <w:rPr>
          <w:rFonts w:ascii="Times New Roman" w:hAnsi="Times New Roman" w:cs="Times New Roman"/>
          <w:sz w:val="28"/>
          <w:szCs w:val="28"/>
        </w:rPr>
        <w:t>205,8</w:t>
      </w:r>
      <w:r w:rsidR="00C457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7B1D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C637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Налогообложение имущества физических лиц в настоящее время регулируется Законом Российской Федерации «О налогах на имущество». Налогообложение имущества в ближайшие годы должно осуществляться на основании вышеизложенного закона, в соответствии с которым налоговая база по этому налогу определяется исходя из инвентаризационной стоимости жилых домов, квартир, дач и иных подобных строений, принадлежащих гражданам.</w:t>
      </w:r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Поступление имущественных налогов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84DC6">
        <w:rPr>
          <w:rFonts w:ascii="Times New Roman" w:hAnsi="Times New Roman" w:cs="Times New Roman"/>
          <w:sz w:val="28"/>
          <w:szCs w:val="28"/>
        </w:rPr>
        <w:t>в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184DC6">
        <w:rPr>
          <w:rFonts w:ascii="Times New Roman" w:hAnsi="Times New Roman" w:cs="Times New Roman"/>
          <w:sz w:val="28"/>
          <w:szCs w:val="28"/>
        </w:rPr>
        <w:t>186,8 тыс. рублей, в 2022-2023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годы - н</w:t>
      </w:r>
      <w:r w:rsidR="00184DC6">
        <w:rPr>
          <w:rFonts w:ascii="Times New Roman" w:hAnsi="Times New Roman" w:cs="Times New Roman"/>
          <w:sz w:val="28"/>
          <w:szCs w:val="28"/>
        </w:rPr>
        <w:t>а уровне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года, в том числе: поступление налога на имущество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84DC6">
        <w:rPr>
          <w:rFonts w:ascii="Times New Roman" w:hAnsi="Times New Roman" w:cs="Times New Roman"/>
          <w:sz w:val="28"/>
          <w:szCs w:val="28"/>
        </w:rPr>
        <w:t>в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184DC6">
        <w:rPr>
          <w:rFonts w:ascii="Times New Roman" w:hAnsi="Times New Roman" w:cs="Times New Roman"/>
          <w:sz w:val="28"/>
          <w:szCs w:val="28"/>
        </w:rPr>
        <w:t>8,8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</w:t>
      </w:r>
      <w:r w:rsidR="00C6371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370CC">
        <w:rPr>
          <w:rFonts w:ascii="Times New Roman" w:hAnsi="Times New Roman" w:cs="Times New Roman"/>
          <w:sz w:val="28"/>
          <w:szCs w:val="28"/>
        </w:rPr>
        <w:t xml:space="preserve"> земельного налога – </w:t>
      </w:r>
      <w:r w:rsidR="00184DC6">
        <w:rPr>
          <w:rFonts w:ascii="Times New Roman" w:hAnsi="Times New Roman" w:cs="Times New Roman"/>
          <w:sz w:val="28"/>
          <w:szCs w:val="28"/>
        </w:rPr>
        <w:t>178</w:t>
      </w:r>
      <w:r w:rsidR="009C7FD2">
        <w:rPr>
          <w:rFonts w:ascii="Times New Roman" w:hAnsi="Times New Roman" w:cs="Times New Roman"/>
          <w:sz w:val="28"/>
          <w:szCs w:val="28"/>
        </w:rPr>
        <w:t>,0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Поступление единого сельскохозяйственного налога на 2</w:t>
      </w:r>
      <w:r w:rsidR="00184DC6">
        <w:rPr>
          <w:rFonts w:ascii="Times New Roman" w:hAnsi="Times New Roman" w:cs="Times New Roman"/>
          <w:sz w:val="28"/>
          <w:szCs w:val="28"/>
        </w:rPr>
        <w:t>021</w:t>
      </w:r>
      <w:r w:rsidR="00663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C45765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184DC6">
        <w:rPr>
          <w:rFonts w:ascii="Times New Roman" w:hAnsi="Times New Roman" w:cs="Times New Roman"/>
          <w:sz w:val="28"/>
          <w:szCs w:val="28"/>
        </w:rPr>
        <w:t>6,2</w:t>
      </w:r>
      <w:r w:rsidR="00B85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3715">
        <w:rPr>
          <w:rFonts w:ascii="Times New Roman" w:hAnsi="Times New Roman" w:cs="Times New Roman"/>
          <w:sz w:val="28"/>
          <w:szCs w:val="28"/>
        </w:rPr>
        <w:t xml:space="preserve"> и</w:t>
      </w:r>
      <w:r w:rsidR="00184DC6">
        <w:rPr>
          <w:rFonts w:ascii="Times New Roman" w:hAnsi="Times New Roman" w:cs="Times New Roman"/>
          <w:sz w:val="28"/>
          <w:szCs w:val="28"/>
        </w:rPr>
        <w:t xml:space="preserve"> на плановый период  2022 и 2023</w:t>
      </w:r>
      <w:r w:rsidR="00C63715">
        <w:rPr>
          <w:rFonts w:ascii="Times New Roman" w:hAnsi="Times New Roman" w:cs="Times New Roman"/>
          <w:sz w:val="28"/>
          <w:szCs w:val="28"/>
        </w:rPr>
        <w:t xml:space="preserve"> </w:t>
      </w:r>
      <w:r w:rsidR="00C45765">
        <w:rPr>
          <w:rFonts w:ascii="Times New Roman" w:hAnsi="Times New Roman" w:cs="Times New Roman"/>
          <w:sz w:val="28"/>
          <w:szCs w:val="28"/>
        </w:rPr>
        <w:t xml:space="preserve">соответственно в суммах </w:t>
      </w:r>
      <w:r w:rsidR="00184DC6">
        <w:rPr>
          <w:rFonts w:ascii="Times New Roman" w:hAnsi="Times New Roman" w:cs="Times New Roman"/>
          <w:sz w:val="28"/>
          <w:szCs w:val="28"/>
        </w:rPr>
        <w:t>6,4</w:t>
      </w:r>
      <w:r w:rsidR="00557B1D">
        <w:rPr>
          <w:rFonts w:ascii="Times New Roman" w:hAnsi="Times New Roman" w:cs="Times New Roman"/>
          <w:sz w:val="28"/>
          <w:szCs w:val="28"/>
        </w:rPr>
        <w:t xml:space="preserve"> </w:t>
      </w:r>
      <w:r w:rsidR="00C45765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184DC6">
        <w:rPr>
          <w:rFonts w:ascii="Times New Roman" w:hAnsi="Times New Roman" w:cs="Times New Roman"/>
          <w:sz w:val="28"/>
          <w:szCs w:val="28"/>
        </w:rPr>
        <w:t>6,7</w:t>
      </w:r>
      <w:r w:rsidR="00B85D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0E62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В целом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84DC6">
        <w:rPr>
          <w:rFonts w:ascii="Times New Roman" w:hAnsi="Times New Roman" w:cs="Times New Roman"/>
          <w:sz w:val="28"/>
          <w:szCs w:val="28"/>
        </w:rPr>
        <w:t>в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планируется доходная часть в сумме </w:t>
      </w:r>
      <w:r w:rsidR="00184DC6">
        <w:rPr>
          <w:rFonts w:ascii="Times New Roman" w:hAnsi="Times New Roman" w:cs="Times New Roman"/>
          <w:sz w:val="28"/>
          <w:szCs w:val="28"/>
        </w:rPr>
        <w:t>5314,4</w:t>
      </w:r>
      <w:r w:rsidR="00310E62">
        <w:rPr>
          <w:rFonts w:ascii="Times New Roman" w:hAnsi="Times New Roman" w:cs="Times New Roman"/>
          <w:sz w:val="28"/>
          <w:szCs w:val="28"/>
        </w:rPr>
        <w:t xml:space="preserve"> т</w:t>
      </w:r>
      <w:r w:rsidR="007E580F">
        <w:rPr>
          <w:rFonts w:ascii="Times New Roman" w:hAnsi="Times New Roman" w:cs="Times New Roman"/>
          <w:sz w:val="28"/>
          <w:szCs w:val="28"/>
        </w:rPr>
        <w:t>ыс.</w:t>
      </w:r>
      <w:r w:rsidR="00184DC6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184DC6">
        <w:rPr>
          <w:rFonts w:ascii="Times New Roman" w:hAnsi="Times New Roman" w:cs="Times New Roman"/>
          <w:sz w:val="28"/>
          <w:szCs w:val="28"/>
        </w:rPr>
        <w:t>5187,7</w:t>
      </w:r>
      <w:r w:rsidR="0002216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184DC6">
        <w:rPr>
          <w:rFonts w:ascii="Times New Roman" w:hAnsi="Times New Roman" w:cs="Times New Roman"/>
          <w:sz w:val="28"/>
          <w:szCs w:val="28"/>
        </w:rPr>
        <w:t>ей, на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 – </w:t>
      </w:r>
      <w:r w:rsidR="00184DC6">
        <w:rPr>
          <w:rFonts w:ascii="Times New Roman" w:hAnsi="Times New Roman" w:cs="Times New Roman"/>
          <w:sz w:val="28"/>
          <w:szCs w:val="28"/>
        </w:rPr>
        <w:t>6003,9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 в том числе: безвозмездные поступления в виде дотации бюджетам поселений на выравнивание бюджетной обесп</w:t>
      </w:r>
      <w:r w:rsidR="00AD1A4A">
        <w:rPr>
          <w:rFonts w:ascii="Times New Roman" w:hAnsi="Times New Roman" w:cs="Times New Roman"/>
          <w:sz w:val="28"/>
          <w:szCs w:val="28"/>
        </w:rPr>
        <w:t xml:space="preserve">еченности прогнозируются на </w:t>
      </w:r>
      <w:r w:rsidR="00184DC6">
        <w:rPr>
          <w:rFonts w:ascii="Times New Roman" w:hAnsi="Times New Roman" w:cs="Times New Roman"/>
          <w:sz w:val="28"/>
          <w:szCs w:val="28"/>
        </w:rPr>
        <w:t>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84DC6">
        <w:rPr>
          <w:rFonts w:ascii="Times New Roman" w:hAnsi="Times New Roman" w:cs="Times New Roman"/>
          <w:sz w:val="28"/>
          <w:szCs w:val="28"/>
        </w:rPr>
        <w:t>4356</w:t>
      </w:r>
      <w:r w:rsidR="009C7FD2">
        <w:rPr>
          <w:rFonts w:ascii="Times New Roman" w:hAnsi="Times New Roman" w:cs="Times New Roman"/>
          <w:sz w:val="28"/>
          <w:szCs w:val="28"/>
        </w:rPr>
        <w:t xml:space="preserve"> тыс.</w:t>
      </w:r>
      <w:r w:rsidR="00184DC6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="00310E62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184DC6">
        <w:rPr>
          <w:rFonts w:ascii="Times New Roman" w:hAnsi="Times New Roman" w:cs="Times New Roman"/>
          <w:sz w:val="28"/>
          <w:szCs w:val="28"/>
        </w:rPr>
        <w:t>4205</w:t>
      </w:r>
      <w:r w:rsidR="000221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4DC6">
        <w:rPr>
          <w:rFonts w:ascii="Times New Roman" w:hAnsi="Times New Roman" w:cs="Times New Roman"/>
          <w:sz w:val="28"/>
          <w:szCs w:val="28"/>
        </w:rPr>
        <w:t>и на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184DC6">
        <w:rPr>
          <w:rFonts w:ascii="Times New Roman" w:hAnsi="Times New Roman" w:cs="Times New Roman"/>
          <w:sz w:val="28"/>
          <w:szCs w:val="28"/>
        </w:rPr>
        <w:t>4392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70CC" w:rsidRPr="003370CC" w:rsidRDefault="00184DC6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2021-2023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годах прогнозируется увеличение доходной части бюджета за счёт уплаты физическими и юридическими лицами недоимки, штрафов по налогам и сборам за предыдущие годы.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году администрацией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>сельсовет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проводилась работа по сбору налогов за текущий год и погашению задолженности по недоимке, в том числе рассылались уведомления налогоплательщикам о числящейся за ними задолженности, составлялись списки умерших и выбывших, уточнялись и корректировались списки должников,</w:t>
      </w:r>
      <w:r w:rsidR="00D61590">
        <w:rPr>
          <w:rFonts w:ascii="Times New Roman" w:hAnsi="Times New Roman" w:cs="Times New Roman"/>
          <w:sz w:val="28"/>
          <w:szCs w:val="28"/>
        </w:rPr>
        <w:t xml:space="preserve"> данные сведения передавались </w:t>
      </w:r>
      <w:r w:rsidR="003370CC" w:rsidRPr="003370CC">
        <w:rPr>
          <w:rFonts w:ascii="Times New Roman" w:hAnsi="Times New Roman" w:cs="Times New Roman"/>
          <w:sz w:val="28"/>
          <w:szCs w:val="28"/>
        </w:rPr>
        <w:t>в налоговую инспекцию № 5 по Оренбургской области, таким образом многие вопросы и расхождения были устранены, в настоящее время работа по погашению недоимки по всем налогам продолжается.</w:t>
      </w:r>
    </w:p>
    <w:sectPr w:rsidR="003370CC" w:rsidRPr="003370CC" w:rsidSect="0019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B8F"/>
    <w:multiLevelType w:val="hybridMultilevel"/>
    <w:tmpl w:val="B106C7DA"/>
    <w:lvl w:ilvl="0" w:tplc="024EB4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F64F32"/>
    <w:multiLevelType w:val="hybridMultilevel"/>
    <w:tmpl w:val="3FD2ABFE"/>
    <w:lvl w:ilvl="0" w:tplc="C1AEA47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0CC"/>
    <w:rsid w:val="0002216A"/>
    <w:rsid w:val="0010060E"/>
    <w:rsid w:val="0013618F"/>
    <w:rsid w:val="00184DC6"/>
    <w:rsid w:val="002A2F61"/>
    <w:rsid w:val="0030598C"/>
    <w:rsid w:val="00310E62"/>
    <w:rsid w:val="003370CC"/>
    <w:rsid w:val="004603C3"/>
    <w:rsid w:val="00557B1D"/>
    <w:rsid w:val="00663234"/>
    <w:rsid w:val="006B5673"/>
    <w:rsid w:val="007D1D1B"/>
    <w:rsid w:val="007E580F"/>
    <w:rsid w:val="007F7E54"/>
    <w:rsid w:val="00854E11"/>
    <w:rsid w:val="00915F34"/>
    <w:rsid w:val="009C7FD2"/>
    <w:rsid w:val="00A55447"/>
    <w:rsid w:val="00AD1A4A"/>
    <w:rsid w:val="00B84F5D"/>
    <w:rsid w:val="00B85DBA"/>
    <w:rsid w:val="00C45765"/>
    <w:rsid w:val="00C52F2A"/>
    <w:rsid w:val="00C63715"/>
    <w:rsid w:val="00CA64B6"/>
    <w:rsid w:val="00CE4016"/>
    <w:rsid w:val="00D24C31"/>
    <w:rsid w:val="00D61590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0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70CC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F140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2019-11-15T04:38:00Z</cp:lastPrinted>
  <dcterms:created xsi:type="dcterms:W3CDTF">2009-12-16T17:46:00Z</dcterms:created>
  <dcterms:modified xsi:type="dcterms:W3CDTF">2020-11-18T11:31:00Z</dcterms:modified>
</cp:coreProperties>
</file>